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8570" w14:textId="77777777" w:rsidR="0073326E" w:rsidRDefault="0073326E" w:rsidP="007332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1504D"/>
          <w:sz w:val="24"/>
          <w:szCs w:val="24"/>
        </w:rPr>
      </w:pPr>
      <w:r w:rsidRPr="0073326E">
        <w:rPr>
          <w:rFonts w:ascii="Arial" w:hAnsi="Arial" w:cs="Arial"/>
          <w:b/>
          <w:bCs/>
          <w:color w:val="C1504D"/>
          <w:sz w:val="24"/>
          <w:szCs w:val="24"/>
        </w:rPr>
        <w:t>Income Calculation</w:t>
      </w:r>
      <w:r>
        <w:rPr>
          <w:rFonts w:ascii="Arial" w:hAnsi="Arial" w:cs="Arial"/>
          <w:b/>
          <w:bCs/>
          <w:color w:val="C1504D"/>
          <w:sz w:val="24"/>
          <w:szCs w:val="24"/>
        </w:rPr>
        <w:t>:</w:t>
      </w:r>
    </w:p>
    <w:p w14:paraId="2D3AB2BE" w14:textId="7CE0292C" w:rsidR="0073326E" w:rsidRDefault="0073326E" w:rsidP="007332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3326E">
        <w:rPr>
          <w:rFonts w:ascii="Arial" w:hAnsi="Arial" w:cs="Arial"/>
          <w:b/>
          <w:bCs/>
          <w:color w:val="000000"/>
        </w:rPr>
        <w:t>Annualizing Wages and Periodic Payments</w:t>
      </w:r>
    </w:p>
    <w:p w14:paraId="3E987731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1504D"/>
          <w:sz w:val="24"/>
          <w:szCs w:val="24"/>
        </w:rPr>
      </w:pPr>
    </w:p>
    <w:p w14:paraId="46A4FD87" w14:textId="00CFAEE6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>When calculating income based on hourly, weekly, or monthly payment information, add the</w:t>
      </w:r>
      <w:r>
        <w:rPr>
          <w:rFonts w:cstheme="minorHAnsi"/>
          <w:color w:val="000000"/>
        </w:rPr>
        <w:t xml:space="preserve"> </w:t>
      </w:r>
      <w:r w:rsidRPr="0073326E">
        <w:rPr>
          <w:rFonts w:cstheme="minorHAnsi"/>
          <w:color w:val="000000"/>
        </w:rPr>
        <w:t>gross amount earned in each pay period for which there is documentation and divide by the</w:t>
      </w:r>
      <w:r>
        <w:rPr>
          <w:rFonts w:cstheme="minorHAnsi"/>
          <w:color w:val="000000"/>
        </w:rPr>
        <w:t xml:space="preserve"> </w:t>
      </w:r>
      <w:r w:rsidRPr="0073326E">
        <w:rPr>
          <w:rFonts w:cstheme="minorHAnsi"/>
          <w:color w:val="000000"/>
        </w:rPr>
        <w:t>number of pay periods. This provides an average wage per payment period. Depending on pay</w:t>
      </w:r>
      <w:r>
        <w:rPr>
          <w:rFonts w:cstheme="minorHAnsi"/>
          <w:color w:val="000000"/>
        </w:rPr>
        <w:t xml:space="preserve"> </w:t>
      </w:r>
      <w:r w:rsidRPr="0073326E">
        <w:rPr>
          <w:rFonts w:cstheme="minorHAnsi"/>
          <w:color w:val="000000"/>
        </w:rPr>
        <w:t>periods used by the employer or the schedule of periodic payments, the following calculations</w:t>
      </w:r>
      <w:r>
        <w:rPr>
          <w:rFonts w:cstheme="minorHAnsi"/>
          <w:color w:val="000000"/>
        </w:rPr>
        <w:t xml:space="preserve"> </w:t>
      </w:r>
      <w:r w:rsidRPr="0073326E">
        <w:rPr>
          <w:rFonts w:cstheme="minorHAnsi"/>
          <w:color w:val="000000"/>
        </w:rPr>
        <w:t>convert the average wage into annual income:</w:t>
      </w:r>
    </w:p>
    <w:p w14:paraId="6B027BCD" w14:textId="6CCD397B" w:rsidR="0073326E" w:rsidRPr="0073326E" w:rsidRDefault="0073326E" w:rsidP="00733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 xml:space="preserve">Hourly Wage multiplied by hours worked per week multiplied by 52 </w:t>
      </w:r>
      <w:proofErr w:type="gramStart"/>
      <w:r w:rsidRPr="0073326E">
        <w:rPr>
          <w:rFonts w:cstheme="minorHAnsi"/>
          <w:color w:val="000000"/>
        </w:rPr>
        <w:t>weeks</w:t>
      </w:r>
      <w:proofErr w:type="gramEnd"/>
    </w:p>
    <w:p w14:paraId="595464D4" w14:textId="151F247E" w:rsidR="0073326E" w:rsidRPr="0073326E" w:rsidRDefault="0073326E" w:rsidP="00733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 xml:space="preserve">Weekly Wage multiplied by 52 </w:t>
      </w:r>
      <w:proofErr w:type="gramStart"/>
      <w:r w:rsidRPr="0073326E">
        <w:rPr>
          <w:rFonts w:cstheme="minorHAnsi"/>
          <w:color w:val="000000"/>
        </w:rPr>
        <w:t>weeks</w:t>
      </w:r>
      <w:proofErr w:type="gramEnd"/>
    </w:p>
    <w:p w14:paraId="15ACEE83" w14:textId="179D4C6E" w:rsidR="0073326E" w:rsidRPr="0073326E" w:rsidRDefault="0073326E" w:rsidP="00733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 xml:space="preserve">Bi-Weekly (every other week) Wage multiplied by 26 bi-weekly </w:t>
      </w:r>
      <w:proofErr w:type="gramStart"/>
      <w:r w:rsidRPr="0073326E">
        <w:rPr>
          <w:rFonts w:cstheme="minorHAnsi"/>
          <w:color w:val="000000"/>
        </w:rPr>
        <w:t>periods</w:t>
      </w:r>
      <w:proofErr w:type="gramEnd"/>
    </w:p>
    <w:p w14:paraId="2646D4BC" w14:textId="2A42AE5E" w:rsidR="0073326E" w:rsidRPr="0073326E" w:rsidRDefault="0073326E" w:rsidP="00733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 xml:space="preserve">Semi-Monthly Wage (twice a month) multiplied by 24 semi-monthly </w:t>
      </w:r>
      <w:proofErr w:type="gramStart"/>
      <w:r w:rsidRPr="0073326E">
        <w:rPr>
          <w:rFonts w:cstheme="minorHAnsi"/>
          <w:color w:val="000000"/>
        </w:rPr>
        <w:t>periods</w:t>
      </w:r>
      <w:proofErr w:type="gramEnd"/>
    </w:p>
    <w:p w14:paraId="0F7FE61F" w14:textId="557EE15C" w:rsidR="0073326E" w:rsidRPr="0073326E" w:rsidRDefault="0073326E" w:rsidP="00733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 xml:space="preserve">Monthly Wage multiplied by 12 </w:t>
      </w:r>
      <w:r w:rsidR="00ED2962" w:rsidRPr="0073326E">
        <w:rPr>
          <w:rFonts w:cstheme="minorHAnsi"/>
          <w:color w:val="000000"/>
        </w:rPr>
        <w:t>months</w:t>
      </w:r>
      <w:r w:rsidR="00ED2962" w:rsidRPr="0073326E">
        <w:rPr>
          <w:rFonts w:cstheme="minorHAnsi"/>
          <w:b/>
          <w:bCs/>
          <w:color w:val="FFFFFF"/>
        </w:rPr>
        <w:t xml:space="preserve"> CTION</w:t>
      </w:r>
      <w:r w:rsidRPr="0073326E">
        <w:rPr>
          <w:rFonts w:cstheme="minorHAnsi"/>
          <w:b/>
          <w:bCs/>
          <w:color w:val="FFFFFF"/>
        </w:rPr>
        <w:t xml:space="preserve"> V | PARTICIPANT ELIGIBILITY</w:t>
      </w:r>
    </w:p>
    <w:p w14:paraId="38ABE517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</w:rPr>
      </w:pPr>
      <w:r w:rsidRPr="0073326E">
        <w:rPr>
          <w:rFonts w:cstheme="minorHAnsi"/>
          <w:b/>
          <w:bCs/>
          <w:color w:val="FFFFFF"/>
        </w:rPr>
        <w:t>SECTION V | PARTICIPANT ELIGIBILITY</w:t>
      </w:r>
    </w:p>
    <w:p w14:paraId="3580752E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>Grantees may choose among the following two methods of calculating annual income:</w:t>
      </w:r>
    </w:p>
    <w:p w14:paraId="7F0480D4" w14:textId="72F2708A" w:rsidR="0073326E" w:rsidRPr="0073326E" w:rsidRDefault="0073326E" w:rsidP="007332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 xml:space="preserve">Calculating projected annual income by annualizing </w:t>
      </w:r>
      <w:r w:rsidRPr="0073326E">
        <w:rPr>
          <w:rFonts w:cstheme="minorHAnsi"/>
          <w:i/>
          <w:iCs/>
          <w:color w:val="000000"/>
        </w:rPr>
        <w:t xml:space="preserve">current </w:t>
      </w:r>
      <w:r w:rsidRPr="0073326E">
        <w:rPr>
          <w:rFonts w:cstheme="minorHAnsi"/>
          <w:color w:val="000000"/>
        </w:rPr>
        <w:t>income</w:t>
      </w:r>
    </w:p>
    <w:p w14:paraId="6ACF37E1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ind w:left="360" w:firstLine="360"/>
        <w:rPr>
          <w:rFonts w:cstheme="minorHAnsi"/>
          <w:b/>
          <w:bCs/>
          <w:color w:val="000000"/>
        </w:rPr>
      </w:pPr>
      <w:r w:rsidRPr="0073326E">
        <w:rPr>
          <w:rFonts w:cstheme="minorHAnsi"/>
          <w:b/>
          <w:bCs/>
          <w:color w:val="000000"/>
        </w:rPr>
        <w:t>OR</w:t>
      </w:r>
    </w:p>
    <w:p w14:paraId="48817D40" w14:textId="7C151927" w:rsidR="0073326E" w:rsidRPr="0073326E" w:rsidRDefault="0073326E" w:rsidP="007332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 xml:space="preserve">Using information available to average </w:t>
      </w:r>
      <w:r w:rsidRPr="0073326E">
        <w:rPr>
          <w:rFonts w:cstheme="minorHAnsi"/>
          <w:i/>
          <w:iCs/>
          <w:color w:val="000000"/>
        </w:rPr>
        <w:t xml:space="preserve">anticipated income </w:t>
      </w:r>
      <w:r w:rsidRPr="0073326E">
        <w:rPr>
          <w:rFonts w:cstheme="minorHAnsi"/>
          <w:color w:val="000000"/>
        </w:rPr>
        <w:t>from all known sources when the sources are expected to change during the year.</w:t>
      </w:r>
    </w:p>
    <w:p w14:paraId="2AAEDB5D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E1E9D3" w14:textId="01BE447A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>For example, an applicant works as a teacher’s assistant nine months annually and receives $1,300 per month. During the summer recess, the applicant works for the Parks and Recreation Department for $600 per month. Grantees may calculate the Applicant family's income using either of the following two methods:</w:t>
      </w:r>
    </w:p>
    <w:p w14:paraId="2AD41194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03850E6" w14:textId="605CDD82" w:rsidR="0073326E" w:rsidRPr="0073326E" w:rsidRDefault="0073326E" w:rsidP="007332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i/>
          <w:iCs/>
          <w:color w:val="000000"/>
        </w:rPr>
        <w:t>Calculate Annual Income Based on Current Income</w:t>
      </w:r>
      <w:r w:rsidRPr="0073326E">
        <w:rPr>
          <w:rFonts w:cstheme="minorHAnsi"/>
          <w:color w:val="000000"/>
        </w:rPr>
        <w:t xml:space="preserve">: $15,600 ($1,300 x 12 months). If recertification falls during summer recess, the grantee </w:t>
      </w:r>
      <w:proofErr w:type="gramStart"/>
      <w:r w:rsidRPr="0073326E">
        <w:rPr>
          <w:rFonts w:cstheme="minorHAnsi"/>
          <w:color w:val="000000"/>
        </w:rPr>
        <w:t>would</w:t>
      </w:r>
      <w:proofErr w:type="gramEnd"/>
      <w:r w:rsidRPr="0073326E">
        <w:rPr>
          <w:rFonts w:cstheme="minorHAnsi"/>
          <w:color w:val="000000"/>
        </w:rPr>
        <w:t xml:space="preserve"> recalculate the Applicant family's income during the summer months at a reduced annualized amount of $7,200 ($600 x 12 months).</w:t>
      </w:r>
    </w:p>
    <w:p w14:paraId="5B843C87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B12F0FD" w14:textId="60F41C03" w:rsidR="0073326E" w:rsidRPr="0073326E" w:rsidRDefault="0073326E" w:rsidP="007332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i/>
          <w:iCs/>
          <w:color w:val="000000"/>
        </w:rPr>
        <w:t>Calculate Annual Income Based on Average Experience</w:t>
      </w:r>
      <w:r w:rsidRPr="0073326E">
        <w:rPr>
          <w:rFonts w:cstheme="minorHAnsi"/>
          <w:color w:val="000000"/>
        </w:rPr>
        <w:t>:</w:t>
      </w:r>
    </w:p>
    <w:p w14:paraId="20B413F8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>$11,700 ($1300 x 9 months)</w:t>
      </w:r>
    </w:p>
    <w:p w14:paraId="376EE6E3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r w:rsidRPr="0073326E">
        <w:rPr>
          <w:rFonts w:cstheme="minorHAnsi"/>
          <w:color w:val="000000"/>
          <w:u w:val="single"/>
        </w:rPr>
        <w:t>+ 1,800</w:t>
      </w:r>
      <w:r w:rsidRPr="0073326E">
        <w:rPr>
          <w:rFonts w:cstheme="minorHAnsi"/>
          <w:color w:val="000000"/>
        </w:rPr>
        <w:t xml:space="preserve"> ($ 600 x 3 months)</w:t>
      </w:r>
    </w:p>
    <w:p w14:paraId="349C6B7B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>$13,500</w:t>
      </w:r>
    </w:p>
    <w:p w14:paraId="6FD41F6E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9DAD70B" w14:textId="06932003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>Using the first method requires documentation of only one source of income; under the second method, the Applicant family’s intake file would include documentation of both sources of income.</w:t>
      </w:r>
    </w:p>
    <w:p w14:paraId="3B789B0F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4CBF1BC" w14:textId="547AA35F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>If a household’s periodic benefits and/or period of employment are capped, grantees should not annualize benefits/pay beyond the maximum level of benefit/pay that can be received. For example, a client receives $100 of unemployment per week, but unemployment is capped at $4,000 per year. The client’s annualized unemployment benefits should be calculated at $4,000, and not $100 * 52 = $5,200. Another example, the household is employed for a quarter and will receive $500/week. The client’s annualized pay should be calculated at $6,000 and not $500*52 = $26,000.</w:t>
      </w:r>
    </w:p>
    <w:p w14:paraId="760139EA" w14:textId="7777777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8B5BA88" w14:textId="7E5B1E48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 xml:space="preserve">Furthermore, to the extent that there is certainty about expected income, future income should be </w:t>
      </w:r>
      <w:proofErr w:type="gramStart"/>
      <w:r w:rsidRPr="0073326E">
        <w:rPr>
          <w:rFonts w:cstheme="minorHAnsi"/>
          <w:color w:val="000000"/>
        </w:rPr>
        <w:t>taken into account</w:t>
      </w:r>
      <w:proofErr w:type="gramEnd"/>
      <w:r w:rsidRPr="0073326E">
        <w:rPr>
          <w:rFonts w:cstheme="minorHAnsi"/>
          <w:color w:val="000000"/>
        </w:rPr>
        <w:t xml:space="preserve"> when determining whether a household has other financial resources. Remember, grantees are encouraged to assess all circumstances and document that the household would be homeless </w:t>
      </w:r>
      <w:r w:rsidRPr="0073326E">
        <w:rPr>
          <w:rFonts w:cstheme="minorHAnsi"/>
          <w:b/>
          <w:bCs/>
          <w:i/>
          <w:iCs/>
          <w:color w:val="000000"/>
        </w:rPr>
        <w:t xml:space="preserve">but for </w:t>
      </w:r>
      <w:r w:rsidRPr="0073326E">
        <w:rPr>
          <w:rFonts w:cstheme="minorHAnsi"/>
          <w:color w:val="000000"/>
        </w:rPr>
        <w:t>the assistance. As such, case managers should carefully evaluate the circumstances and probability of future income. For example, while a seasonal worker may expect to earn income during an upcoming season, if s/he has no promise of future employment, the potential of future employment should not be counted as a resource.</w:t>
      </w:r>
    </w:p>
    <w:p w14:paraId="3065E064" w14:textId="7F22F0C7" w:rsidR="0073326E" w:rsidRPr="0073326E" w:rsidRDefault="0073326E" w:rsidP="007332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326E">
        <w:rPr>
          <w:rFonts w:cstheme="minorHAnsi"/>
          <w:color w:val="000000"/>
        </w:rPr>
        <w:t xml:space="preserve">In contrast, if a </w:t>
      </w:r>
      <w:proofErr w:type="gramStart"/>
      <w:r w:rsidRPr="0073326E">
        <w:rPr>
          <w:rFonts w:cstheme="minorHAnsi"/>
          <w:color w:val="000000"/>
        </w:rPr>
        <w:t>school teacher</w:t>
      </w:r>
      <w:proofErr w:type="gramEnd"/>
      <w:r w:rsidRPr="0073326E">
        <w:rPr>
          <w:rFonts w:cstheme="minorHAnsi"/>
          <w:color w:val="000000"/>
        </w:rPr>
        <w:t xml:space="preserve"> has a promise of future employment (by way of a renewed employment contract), the potential of future employment should be accounted for in the assessment of other financial resources. This is not to say that the </w:t>
      </w:r>
      <w:proofErr w:type="gramStart"/>
      <w:r w:rsidRPr="0073326E">
        <w:rPr>
          <w:rFonts w:cstheme="minorHAnsi"/>
          <w:color w:val="000000"/>
        </w:rPr>
        <w:t>school teacher</w:t>
      </w:r>
      <w:proofErr w:type="gramEnd"/>
      <w:r w:rsidRPr="0073326E">
        <w:rPr>
          <w:rFonts w:cstheme="minorHAnsi"/>
          <w:color w:val="000000"/>
        </w:rPr>
        <w:t xml:space="preserve"> in the example would be automatically determined ineligible. Rather, grantees should determine when the employment opportunity will take effect (</w:t>
      </w:r>
      <w:proofErr w:type="gramStart"/>
      <w:r w:rsidRPr="0073326E">
        <w:rPr>
          <w:rFonts w:cstheme="minorHAnsi"/>
          <w:color w:val="000000"/>
        </w:rPr>
        <w:t>i.e.</w:t>
      </w:r>
      <w:proofErr w:type="gramEnd"/>
      <w:r w:rsidRPr="0073326E">
        <w:rPr>
          <w:rFonts w:cstheme="minorHAnsi"/>
          <w:color w:val="000000"/>
        </w:rPr>
        <w:t xml:space="preserve"> when the income will be earned) and create financial assistance plans that account for an eligible Applicant family’s financial resources.</w:t>
      </w:r>
    </w:p>
    <w:p w14:paraId="3F45DEBF" w14:textId="4A642D3F" w:rsidR="00F15186" w:rsidRPr="0073326E" w:rsidRDefault="00F15186" w:rsidP="0073326E">
      <w:pPr>
        <w:rPr>
          <w:rFonts w:cstheme="minorHAnsi"/>
        </w:rPr>
      </w:pPr>
    </w:p>
    <w:sectPr w:rsidR="00F15186" w:rsidRPr="0073326E" w:rsidSect="007332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523A"/>
    <w:multiLevelType w:val="hybridMultilevel"/>
    <w:tmpl w:val="9C6A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43667"/>
    <w:multiLevelType w:val="hybridMultilevel"/>
    <w:tmpl w:val="1FC6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186"/>
    <w:rsid w:val="001317DE"/>
    <w:rsid w:val="00471152"/>
    <w:rsid w:val="005876FB"/>
    <w:rsid w:val="0073326E"/>
    <w:rsid w:val="009D5111"/>
    <w:rsid w:val="00ED2962"/>
    <w:rsid w:val="00F1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474C"/>
  <w15:docId w15:val="{8BD5207B-7AC0-4C0A-8E0C-C20FCAA5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8792A4CB46478A8EE05187BAD873" ma:contentTypeVersion="15" ma:contentTypeDescription="Create a new document." ma:contentTypeScope="" ma:versionID="1e74d092c5e12a13f125062b90a4e2e7">
  <xsd:schema xmlns:xsd="http://www.w3.org/2001/XMLSchema" xmlns:xs="http://www.w3.org/2001/XMLSchema" xmlns:p="http://schemas.microsoft.com/office/2006/metadata/properties" xmlns:ns2="2a9e1ae2-aec0-4c27-8159-e349749ab2e1" xmlns:ns3="6100f23b-e2e9-4012-9824-2159a2742d45" targetNamespace="http://schemas.microsoft.com/office/2006/metadata/properties" ma:root="true" ma:fieldsID="f50866c4fa6ba78bba8ab58f553776bb" ns2:_="" ns3:_="">
    <xsd:import namespace="2a9e1ae2-aec0-4c27-8159-e349749ab2e1"/>
    <xsd:import namespace="6100f23b-e2e9-4012-9824-2159a2742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1ae2-aec0-4c27-8159-e349749ab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1d57eb-55e3-4ea6-b430-6e220fdc1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f23b-e2e9-4012-9824-2159a2742d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d60129-927d-4e05-bc5b-ad333c404a0f}" ma:internalName="TaxCatchAll" ma:showField="CatchAllData" ma:web="6100f23b-e2e9-4012-9824-2159a2742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0f23b-e2e9-4012-9824-2159a2742d45" xsi:nil="true"/>
    <lcf76f155ced4ddcb4097134ff3c332f xmlns="2a9e1ae2-aec0-4c27-8159-e349749ab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8293F3-CD5E-48C6-A2AC-EE06129E5D39}"/>
</file>

<file path=customXml/itemProps2.xml><?xml version="1.0" encoding="utf-8"?>
<ds:datastoreItem xmlns:ds="http://schemas.openxmlformats.org/officeDocument/2006/customXml" ds:itemID="{4429074E-9238-4C8A-971D-891D5A7B73AC}"/>
</file>

<file path=customXml/itemProps3.xml><?xml version="1.0" encoding="utf-8"?>
<ds:datastoreItem xmlns:ds="http://schemas.openxmlformats.org/officeDocument/2006/customXml" ds:itemID="{D37364D6-C882-4B58-A18D-EF272E24B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Ladner</dc:creator>
  <cp:keywords/>
  <dc:description/>
  <cp:lastModifiedBy>Johnna Coleman</cp:lastModifiedBy>
  <cp:revision>2</cp:revision>
  <cp:lastPrinted>2016-03-14T15:48:00Z</cp:lastPrinted>
  <dcterms:created xsi:type="dcterms:W3CDTF">2021-06-24T16:35:00Z</dcterms:created>
  <dcterms:modified xsi:type="dcterms:W3CDTF">2021-06-24T16:35:00Z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0x01010069688792A4CB46478A8EE05187BAD873</vt:lpwstr>
  </property>
  <property fmtid="{D5CDD505-2E9C-101B-9397-08002B2CF9AE}" pid="3" name="MediaServiceImageTags">
    <vt:lpwstr/>
  </property>
</Properties>
</file>