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FF19" w14:textId="77777777" w:rsidR="00A130BE" w:rsidRPr="00A130BE" w:rsidRDefault="00A130BE" w:rsidP="00A130BE">
      <w:pPr>
        <w:rPr>
          <w:rFonts w:ascii="Century Gothic" w:hAnsi="Century Gothic"/>
          <w:b/>
          <w:bCs/>
          <w:sz w:val="24"/>
          <w:szCs w:val="24"/>
        </w:rPr>
      </w:pPr>
      <w:r w:rsidRPr="00A130BE">
        <w:rPr>
          <w:rFonts w:ascii="Century Gothic" w:hAnsi="Century Gothic"/>
          <w:b/>
          <w:bCs/>
          <w:sz w:val="24"/>
          <w:szCs w:val="24"/>
        </w:rPr>
        <w:t>Everything You Need to Know About Renting with an Emotional Support or Service Animal</w:t>
      </w:r>
    </w:p>
    <w:p w14:paraId="01D07601" w14:textId="46299295" w:rsidR="002F6556" w:rsidRPr="002F6556" w:rsidRDefault="00A130BE" w:rsidP="002F6556">
      <w:pPr>
        <w:rPr>
          <w:rFonts w:ascii="Century Gothic" w:hAnsi="Century Gothic"/>
        </w:rPr>
      </w:pPr>
      <w:r>
        <w:rPr>
          <w:rFonts w:ascii="Century Gothic" w:hAnsi="Century Gothic"/>
        </w:rPr>
        <w:t>T</w:t>
      </w:r>
      <w:r w:rsidR="002F6556" w:rsidRPr="002F6556">
        <w:rPr>
          <w:rFonts w:ascii="Century Gothic" w:hAnsi="Century Gothic"/>
        </w:rPr>
        <w:t>hey’re cute, they’re cuddly, and we even consider them our best friends—but sometimes we need pets for more than just the companionship that they offer. Pets love us unconditionally and, in certain instances, they can even save our lives. Such is the case with an emotional support or service animal.  </w:t>
      </w:r>
    </w:p>
    <w:p w14:paraId="354BA99B" w14:textId="77777777" w:rsidR="002F6556" w:rsidRPr="002F6556" w:rsidRDefault="002F6556" w:rsidP="002F6556">
      <w:pPr>
        <w:rPr>
          <w:rFonts w:ascii="Century Gothic" w:hAnsi="Century Gothic"/>
        </w:rPr>
      </w:pPr>
      <w:r w:rsidRPr="002F6556">
        <w:rPr>
          <w:rFonts w:ascii="Century Gothic" w:hAnsi="Century Gothic"/>
        </w:rPr>
        <w:t>Emotional support animals (ESAs) and service animals—although different in occupations—are important medical resources in many people’s lives. From helping their owners relieve feelings of anxiety to alerting their owners of impending seizures, emotional support and service animals play significant roles in helping their holders maintain their health. So how does one rent with an ESA or service animal? We knew you’d ask, so we have answers. Read on to discover exactly how to rent with an animal assistant, where to find the best apartment for your pet, and how the law protects you both throughout the process.   </w:t>
      </w:r>
    </w:p>
    <w:p w14:paraId="32B65D5A" w14:textId="32AC2A34" w:rsidR="002F6556" w:rsidRPr="002F6556" w:rsidRDefault="002F6556" w:rsidP="002F6556">
      <w:pPr>
        <w:rPr>
          <w:rFonts w:ascii="Century Gothic" w:hAnsi="Century Gothic"/>
          <w:b/>
          <w:bCs/>
        </w:rPr>
      </w:pPr>
      <w:r w:rsidRPr="002F6556">
        <w:rPr>
          <w:rFonts w:ascii="Century Gothic" w:hAnsi="Century Gothic"/>
          <w:b/>
          <w:bCs/>
        </w:rPr>
        <w:t xml:space="preserve">EMOTIONAL SUPPORT </w:t>
      </w:r>
      <w:proofErr w:type="gramStart"/>
      <w:r w:rsidR="00A130BE">
        <w:rPr>
          <w:rFonts w:ascii="Century Gothic" w:hAnsi="Century Gothic"/>
          <w:b/>
          <w:bCs/>
        </w:rPr>
        <w:t>ANIMALS</w:t>
      </w:r>
      <w:proofErr w:type="gramEnd"/>
      <w:r w:rsidRPr="002F6556">
        <w:rPr>
          <w:rFonts w:ascii="Century Gothic" w:hAnsi="Century Gothic"/>
          <w:b/>
          <w:bCs/>
        </w:rPr>
        <w:t xml:space="preserve"> VS SERVICE ANIMALS: WHAT'S THE DIFFERENCE? </w:t>
      </w:r>
    </w:p>
    <w:p w14:paraId="19281F76" w14:textId="77777777" w:rsidR="002F6556" w:rsidRPr="002F6556" w:rsidRDefault="002F6556" w:rsidP="002F6556">
      <w:pPr>
        <w:rPr>
          <w:rFonts w:ascii="Century Gothic" w:hAnsi="Century Gothic"/>
        </w:rPr>
      </w:pPr>
      <w:r w:rsidRPr="002F6556">
        <w:rPr>
          <w:rFonts w:ascii="Century Gothic" w:hAnsi="Century Gothic"/>
        </w:rPr>
        <w:t>The main difference between ESAs and service animals lies in their respective purposes and the legal protections they afford their owners. While they are similar in many areas, both pet types differ in that:  </w:t>
      </w:r>
    </w:p>
    <w:p w14:paraId="334BBC92" w14:textId="77777777" w:rsidR="002F6556" w:rsidRPr="002F6556" w:rsidRDefault="002F6556" w:rsidP="002F6556">
      <w:pPr>
        <w:numPr>
          <w:ilvl w:val="0"/>
          <w:numId w:val="1"/>
        </w:numPr>
        <w:rPr>
          <w:rFonts w:ascii="Century Gothic" w:hAnsi="Century Gothic"/>
        </w:rPr>
      </w:pPr>
      <w:r w:rsidRPr="002F6556">
        <w:rPr>
          <w:rFonts w:ascii="Century Gothic" w:hAnsi="Century Gothic"/>
        </w:rPr>
        <w:t>Emotional Support Animals – Or ESAs, are defined as companion animals that help their owners cope with the challenges associated with emotional and mental health conditions. By providing comfort with their presence, ESAs help their owners rectify the effects of conditions such as anxiety and depression. Emotional support animals can be a range of animals—from raccoons to Rottweilers—and are protected by law through the Fair Housing Act of 1968.</w:t>
      </w:r>
      <w:r w:rsidRPr="002F6556">
        <w:rPr>
          <w:rFonts w:ascii="Century Gothic" w:hAnsi="Century Gothic"/>
          <w:vertAlign w:val="superscript"/>
        </w:rPr>
        <w:t>1</w:t>
      </w:r>
      <w:r w:rsidRPr="002F6556">
        <w:rPr>
          <w:rFonts w:ascii="Century Gothic" w:hAnsi="Century Gothic"/>
        </w:rPr>
        <w:t> </w:t>
      </w:r>
    </w:p>
    <w:p w14:paraId="7B8E0A8C" w14:textId="77777777" w:rsidR="002F6556" w:rsidRPr="002F6556" w:rsidRDefault="002F6556" w:rsidP="002F6556">
      <w:pPr>
        <w:numPr>
          <w:ilvl w:val="0"/>
          <w:numId w:val="1"/>
        </w:numPr>
        <w:rPr>
          <w:rFonts w:ascii="Century Gothic" w:hAnsi="Century Gothic"/>
        </w:rPr>
      </w:pPr>
      <w:r w:rsidRPr="002F6556">
        <w:rPr>
          <w:rFonts w:ascii="Century Gothic" w:hAnsi="Century Gothic"/>
        </w:rPr>
        <w:t>Service Animals – are specifically trained to perform tasks that directly ease the challenges associated with their owner’s physical, psychiatric, sensory, and/or developmental disabilities. While any animal may classify as an ESA, service animals can ONLY be dogs. Service dogs perform a range of tasks—from guiding citizens who are blind to calming owners with Post Traumatic Stress Disorder (PTSD). However, the most common types of service dogs include guide, hearing, medical alert, mobility, autism service, and psychiatric service dogs.</w:t>
      </w:r>
      <w:r w:rsidRPr="002F6556">
        <w:rPr>
          <w:rFonts w:ascii="Century Gothic" w:hAnsi="Century Gothic"/>
          <w:vertAlign w:val="superscript"/>
        </w:rPr>
        <w:t>2</w:t>
      </w:r>
      <w:r w:rsidRPr="002F6556">
        <w:rPr>
          <w:rFonts w:ascii="Century Gothic" w:hAnsi="Century Gothic"/>
        </w:rPr>
        <w:t>  </w:t>
      </w:r>
    </w:p>
    <w:p w14:paraId="13379114" w14:textId="77777777" w:rsidR="002F6556" w:rsidRPr="002F6556" w:rsidRDefault="002F6556" w:rsidP="002F6556">
      <w:pPr>
        <w:rPr>
          <w:rFonts w:ascii="Century Gothic" w:hAnsi="Century Gothic"/>
        </w:rPr>
      </w:pPr>
      <w:r w:rsidRPr="002F6556">
        <w:rPr>
          <w:rFonts w:ascii="Century Gothic" w:hAnsi="Century Gothic"/>
        </w:rPr>
        <w:t>Both emotional support and service animals coincide in their purpose to aid in their owners’ health. However, ESAs aid patients with therapeutic, emotional support, while service animals aid their owners with medical disabilities. Emotional support animals help to improve the mental and emotional health of their owners, but in many cases, service animals are the crucial, critical keys to saving their owners’ lives. Because of this vital distinction, service animals are awarded certain legal protections that Emotional Support Animals are not.  </w:t>
      </w:r>
    </w:p>
    <w:p w14:paraId="389A6EDC" w14:textId="77777777" w:rsidR="00A130BE" w:rsidRDefault="00A130BE" w:rsidP="002F6556">
      <w:pPr>
        <w:rPr>
          <w:rFonts w:ascii="Century Gothic" w:hAnsi="Century Gothic"/>
        </w:rPr>
      </w:pPr>
    </w:p>
    <w:p w14:paraId="55C55540" w14:textId="11DBCED5" w:rsidR="002F6556" w:rsidRPr="002F6556" w:rsidRDefault="002F6556" w:rsidP="002F6556">
      <w:pPr>
        <w:rPr>
          <w:rFonts w:ascii="Century Gothic" w:hAnsi="Century Gothic"/>
          <w:b/>
          <w:bCs/>
        </w:rPr>
      </w:pPr>
      <w:r w:rsidRPr="002F6556">
        <w:rPr>
          <w:rFonts w:ascii="Century Gothic" w:hAnsi="Century Gothic"/>
          <w:b/>
          <w:bCs/>
        </w:rPr>
        <w:lastRenderedPageBreak/>
        <w:t>THE FINE PRINT: UNDERSTANDING HOW THE LAW PROTECTS RENTERS WITH ESAS AND SERVICE ANIMALS </w:t>
      </w:r>
    </w:p>
    <w:p w14:paraId="0E645FCE" w14:textId="77777777" w:rsidR="002F6556" w:rsidRPr="002F6556" w:rsidRDefault="002F6556" w:rsidP="002F6556">
      <w:pPr>
        <w:rPr>
          <w:rFonts w:ascii="Century Gothic" w:hAnsi="Century Gothic"/>
        </w:rPr>
      </w:pPr>
      <w:r w:rsidRPr="002F6556">
        <w:rPr>
          <w:rFonts w:ascii="Century Gothic" w:hAnsi="Century Gothic"/>
        </w:rPr>
        <w:t>Renters have several protections when it comes to housing their emotional support and service animals. However, since the roles of emotional support and service animals differ, their protections also range. In United States Law, there are two Acts that define the protections offered to renters and their support/service animals: The Fair Housing Act of 1968 and the Americans with Disabilities Act of 1990.  </w:t>
      </w:r>
    </w:p>
    <w:p w14:paraId="3BBC165C" w14:textId="77777777" w:rsidR="002F6556" w:rsidRPr="002F6556" w:rsidRDefault="002F6556" w:rsidP="002F6556">
      <w:pPr>
        <w:numPr>
          <w:ilvl w:val="0"/>
          <w:numId w:val="2"/>
        </w:numPr>
        <w:rPr>
          <w:rFonts w:ascii="Century Gothic" w:hAnsi="Century Gothic"/>
        </w:rPr>
      </w:pPr>
      <w:r w:rsidRPr="002F6556">
        <w:rPr>
          <w:rFonts w:ascii="Century Gothic" w:hAnsi="Century Gothic"/>
        </w:rPr>
        <w:t xml:space="preserve">The Fair Housing Act of 1986 – Protects citizens from discrimination when renting or buying a home. This act thus protects tenants with both emotional support animals and service dogs. This law stipulates that, despite the housing provider’s pet restrictions, landlords must provide reasonable accommodations to disabled tenants who request to keep an assistance animal. These reasonable accommodation requests </w:t>
      </w:r>
      <w:proofErr w:type="gramStart"/>
      <w:r w:rsidRPr="002F6556">
        <w:rPr>
          <w:rFonts w:ascii="Century Gothic" w:hAnsi="Century Gothic"/>
        </w:rPr>
        <w:t>may</w:t>
      </w:r>
      <w:proofErr w:type="gramEnd"/>
      <w:r w:rsidRPr="002F6556">
        <w:rPr>
          <w:rFonts w:ascii="Century Gothic" w:hAnsi="Century Gothic"/>
        </w:rPr>
        <w:t xml:space="preserve"> include</w:t>
      </w:r>
      <w:r w:rsidRPr="002F6556">
        <w:rPr>
          <w:rFonts w:ascii="Century Gothic" w:hAnsi="Century Gothic"/>
          <w:vertAlign w:val="superscript"/>
        </w:rPr>
        <w:t>3</w:t>
      </w:r>
      <w:r w:rsidRPr="002F6556">
        <w:rPr>
          <w:rFonts w:ascii="Century Gothic" w:hAnsi="Century Gothic"/>
        </w:rPr>
        <w:t>: </w:t>
      </w:r>
    </w:p>
    <w:p w14:paraId="39B2ADED" w14:textId="77777777" w:rsidR="002F6556" w:rsidRPr="002F6556" w:rsidRDefault="002F6556" w:rsidP="002F6556">
      <w:pPr>
        <w:numPr>
          <w:ilvl w:val="0"/>
          <w:numId w:val="3"/>
        </w:numPr>
        <w:rPr>
          <w:rFonts w:ascii="Century Gothic" w:hAnsi="Century Gothic"/>
        </w:rPr>
      </w:pPr>
      <w:r w:rsidRPr="002F6556">
        <w:rPr>
          <w:rFonts w:ascii="Century Gothic" w:hAnsi="Century Gothic"/>
        </w:rPr>
        <w:t>A request to live with an ESA or service animal at a property where the housing provider has a no-pets policy </w:t>
      </w:r>
    </w:p>
    <w:p w14:paraId="16C72329" w14:textId="77777777" w:rsidR="002F6556" w:rsidRPr="002F6556" w:rsidRDefault="002F6556" w:rsidP="002F6556">
      <w:pPr>
        <w:numPr>
          <w:ilvl w:val="0"/>
          <w:numId w:val="4"/>
        </w:numPr>
        <w:rPr>
          <w:rFonts w:ascii="Century Gothic" w:hAnsi="Century Gothic"/>
        </w:rPr>
      </w:pPr>
      <w:r w:rsidRPr="002F6556">
        <w:rPr>
          <w:rFonts w:ascii="Century Gothic" w:hAnsi="Century Gothic"/>
        </w:rPr>
        <w:t>A request to waive all pet deposits, fees, and other rules as they apply to an ESA or service animal </w:t>
      </w:r>
    </w:p>
    <w:p w14:paraId="709C8900" w14:textId="179BD194" w:rsidR="002F6556" w:rsidRPr="002F6556" w:rsidRDefault="002F6556" w:rsidP="002F6556">
      <w:pPr>
        <w:numPr>
          <w:ilvl w:val="0"/>
          <w:numId w:val="5"/>
        </w:numPr>
        <w:rPr>
          <w:rFonts w:ascii="Century Gothic" w:hAnsi="Century Gothic"/>
        </w:rPr>
      </w:pPr>
      <w:r w:rsidRPr="002F6556">
        <w:rPr>
          <w:rFonts w:ascii="Century Gothic" w:hAnsi="Century Gothic"/>
        </w:rPr>
        <w:t>The Americans with Disabilities Act OF 1990 – Or the ADA, protects disabled citizens from discrimination in all areas of life. Thus, the ADA only protects tenants with service animals. It does not protect tenants with animals whose sole function is to provide emotional support. </w:t>
      </w:r>
      <w:hyperlink r:id="rId5" w:tgtFrame="_blank" w:history="1">
        <w:r w:rsidRPr="002F6556">
          <w:rPr>
            <w:rStyle w:val="Hyperlink"/>
            <w:rFonts w:ascii="Century Gothic" w:hAnsi="Century Gothic"/>
          </w:rPr>
          <w:t>The ADA</w:t>
        </w:r>
      </w:hyperlink>
      <w:r w:rsidRPr="002F6556">
        <w:rPr>
          <w:rFonts w:ascii="Century Gothic" w:hAnsi="Century Gothic"/>
        </w:rPr>
        <w:t> specifies that “State and local governments, businesses, and nonprofit organizations that serve the public generally must allow service animals to accompany people with disabilities in all areas of the facility where the public is allowed to go.” </w:t>
      </w:r>
    </w:p>
    <w:p w14:paraId="4040AC2D" w14:textId="5CB88724" w:rsidR="002F6556" w:rsidRPr="002F6556" w:rsidRDefault="002F6556" w:rsidP="002F6556">
      <w:pPr>
        <w:rPr>
          <w:rFonts w:ascii="Century Gothic" w:hAnsi="Century Gothic"/>
        </w:rPr>
      </w:pPr>
      <w:r w:rsidRPr="002F6556">
        <w:rPr>
          <w:rFonts w:ascii="Century Gothic" w:hAnsi="Century Gothic"/>
        </w:rPr>
        <w:t xml:space="preserve">The Fair Housing Act permits emotional support and service dog owners to rent properties that otherwise enforce pet restrictions. However, the ADA stipulates that service dogs are allowed entry into all areas where their owner is permitted—unless their presence would compromise a sterile environment. Thus, while emotional support and service animals have the same protections in housing, service dogs are allowed more </w:t>
      </w:r>
      <w:r w:rsidR="00A130BE">
        <w:rPr>
          <w:rFonts w:ascii="Century Gothic" w:hAnsi="Century Gothic"/>
        </w:rPr>
        <w:t>permission</w:t>
      </w:r>
      <w:r w:rsidRPr="002F6556">
        <w:rPr>
          <w:rFonts w:ascii="Century Gothic" w:hAnsi="Century Gothic"/>
        </w:rPr>
        <w:t xml:space="preserve"> in areas concerning the general public.  </w:t>
      </w:r>
    </w:p>
    <w:p w14:paraId="0C1A18D6" w14:textId="77777777" w:rsidR="002F6556" w:rsidRPr="002F6556" w:rsidRDefault="002F6556" w:rsidP="002F6556">
      <w:pPr>
        <w:rPr>
          <w:rFonts w:ascii="Century Gothic" w:hAnsi="Century Gothic"/>
        </w:rPr>
      </w:pPr>
      <w:r w:rsidRPr="002F6556">
        <w:rPr>
          <w:rFonts w:ascii="Century Gothic" w:hAnsi="Century Gothic"/>
        </w:rPr>
        <w:t>It is important to note that, </w:t>
      </w:r>
      <w:hyperlink r:id="rId6" w:tgtFrame="_blank" w:history="1">
        <w:r w:rsidRPr="002F6556">
          <w:rPr>
            <w:rStyle w:val="Hyperlink"/>
            <w:rFonts w:ascii="Century Gothic" w:hAnsi="Century Gothic"/>
          </w:rPr>
          <w:t>according to the U.S. Department of Housing and Development</w:t>
        </w:r>
      </w:hyperlink>
      <w:r w:rsidRPr="002F6556">
        <w:rPr>
          <w:rFonts w:ascii="Century Gothic" w:hAnsi="Century Gothic"/>
        </w:rPr>
        <w:t>, the Fair Housing Act exempts, “owner-occupied buildings with no more than four units, single-family houses sold or rented by the owner without the use of an agent, and housing operated by religious organizations and private clubs that limit occupancy to members.” If you are seeking housing with an emotional support animal, first check that the housing you seek is not exempt under the Fair Housing Act.  </w:t>
      </w:r>
    </w:p>
    <w:p w14:paraId="46B2BF59" w14:textId="77777777" w:rsidR="00A130BE" w:rsidRDefault="00A130BE" w:rsidP="002F6556">
      <w:pPr>
        <w:rPr>
          <w:rFonts w:ascii="Century Gothic" w:hAnsi="Century Gothic"/>
        </w:rPr>
      </w:pPr>
    </w:p>
    <w:p w14:paraId="540B8E62" w14:textId="77777777" w:rsidR="00A130BE" w:rsidRDefault="00A130BE" w:rsidP="002F6556">
      <w:pPr>
        <w:rPr>
          <w:rFonts w:ascii="Century Gothic" w:hAnsi="Century Gothic"/>
        </w:rPr>
      </w:pPr>
    </w:p>
    <w:p w14:paraId="045C8132" w14:textId="77777777" w:rsidR="00A130BE" w:rsidRDefault="00A130BE" w:rsidP="002F6556">
      <w:pPr>
        <w:rPr>
          <w:rFonts w:ascii="Century Gothic" w:hAnsi="Century Gothic"/>
        </w:rPr>
      </w:pPr>
    </w:p>
    <w:p w14:paraId="60377F17" w14:textId="5A623372" w:rsidR="002F6556" w:rsidRPr="002F6556" w:rsidRDefault="002F6556" w:rsidP="002F6556">
      <w:pPr>
        <w:rPr>
          <w:rFonts w:ascii="Century Gothic" w:hAnsi="Century Gothic"/>
          <w:b/>
          <w:bCs/>
        </w:rPr>
      </w:pPr>
      <w:r w:rsidRPr="002F6556">
        <w:rPr>
          <w:rFonts w:ascii="Century Gothic" w:hAnsi="Century Gothic"/>
          <w:b/>
          <w:bCs/>
        </w:rPr>
        <w:lastRenderedPageBreak/>
        <w:t>CAN LANDLORDS DENY TENANTS WITH ESAS OR SERVICE ANIMALS? </w:t>
      </w:r>
    </w:p>
    <w:p w14:paraId="4C137BC8" w14:textId="77777777" w:rsidR="002F6556" w:rsidRPr="002F6556" w:rsidRDefault="002F6556" w:rsidP="002F6556">
      <w:pPr>
        <w:rPr>
          <w:rFonts w:ascii="Century Gothic" w:hAnsi="Century Gothic"/>
        </w:rPr>
      </w:pPr>
      <w:r w:rsidRPr="002F6556">
        <w:rPr>
          <w:rFonts w:ascii="Century Gothic" w:hAnsi="Century Gothic"/>
        </w:rPr>
        <w:t>Generally, Landlords cannot deny housing to tenants with emotional support or service animals. However, there are a few cases when the denial of a tenant’s lease application is warranted. These instances include:   </w:t>
      </w:r>
    </w:p>
    <w:p w14:paraId="22808D1C" w14:textId="77777777" w:rsidR="002F6556" w:rsidRPr="002F6556" w:rsidRDefault="002F6556" w:rsidP="002F6556">
      <w:pPr>
        <w:numPr>
          <w:ilvl w:val="0"/>
          <w:numId w:val="6"/>
        </w:numPr>
        <w:rPr>
          <w:rFonts w:ascii="Century Gothic" w:hAnsi="Century Gothic"/>
        </w:rPr>
      </w:pPr>
      <w:r w:rsidRPr="002F6556">
        <w:rPr>
          <w:rFonts w:ascii="Century Gothic" w:hAnsi="Century Gothic"/>
        </w:rPr>
        <w:t>Tenants do not provide proper documentation – Landlords are permitted to request documentation verifying a tenant’s emotional support animal. Although the document does not need to clearly define a tenant’s impairment, tenants must provide documentation that proves the animal is necessary to their wellbeing. The letter must contain the date and signature of a licensed healthcare professional. </w:t>
      </w:r>
    </w:p>
    <w:p w14:paraId="38B242C4" w14:textId="77777777" w:rsidR="002F6556" w:rsidRPr="002F6556" w:rsidRDefault="002F6556" w:rsidP="002F6556">
      <w:pPr>
        <w:numPr>
          <w:ilvl w:val="0"/>
          <w:numId w:val="7"/>
        </w:numPr>
        <w:rPr>
          <w:rFonts w:ascii="Century Gothic" w:hAnsi="Century Gothic"/>
        </w:rPr>
      </w:pPr>
      <w:r w:rsidRPr="002F6556">
        <w:rPr>
          <w:rFonts w:ascii="Century Gothic" w:hAnsi="Century Gothic"/>
        </w:rPr>
        <w:t>The animal threatens the safety of the general public – If an ESA or service animal displays threatening or violent behavior, this may be reasonable cause for a landlord to deny a renter’s application. To ensure that this does not occur, animals must be well-trained, and owners must always maintain control over the animal. </w:t>
      </w:r>
    </w:p>
    <w:p w14:paraId="29B819A5" w14:textId="77777777" w:rsidR="002F6556" w:rsidRPr="002F6556" w:rsidRDefault="002F6556" w:rsidP="002F6556">
      <w:pPr>
        <w:numPr>
          <w:ilvl w:val="0"/>
          <w:numId w:val="8"/>
        </w:numPr>
        <w:rPr>
          <w:rFonts w:ascii="Century Gothic" w:hAnsi="Century Gothic"/>
        </w:rPr>
      </w:pPr>
      <w:r w:rsidRPr="002F6556">
        <w:rPr>
          <w:rFonts w:ascii="Century Gothic" w:hAnsi="Century Gothic"/>
        </w:rPr>
        <w:t>The animal is illegal in the property’s state and/or country – A landlord may deny tenants’ applications if their emotional support animal is illegal to house. Emotional support animals range from peacocks to kangaroos, so if your ESA is classified as an exotic animal—make sure that it is not illegal to house in your state. </w:t>
      </w:r>
    </w:p>
    <w:p w14:paraId="16BC8A83" w14:textId="77777777" w:rsidR="002F6556" w:rsidRPr="002F6556" w:rsidRDefault="002F6556" w:rsidP="002F6556">
      <w:pPr>
        <w:numPr>
          <w:ilvl w:val="0"/>
          <w:numId w:val="9"/>
        </w:numPr>
        <w:rPr>
          <w:rFonts w:ascii="Century Gothic" w:hAnsi="Century Gothic"/>
        </w:rPr>
      </w:pPr>
      <w:r w:rsidRPr="002F6556">
        <w:rPr>
          <w:rFonts w:ascii="Century Gothic" w:hAnsi="Century Gothic"/>
        </w:rPr>
        <w:t>Animal is too large for reasonable accommodation – Landlords may deny tenant ESAs if the animal is too large to reasonably accommodate. For example, a landlord could deny an ESA giraffe if the tenant wished to live in a two-story building. This rule does not apply to the general size of domesticated animals. </w:t>
      </w:r>
    </w:p>
    <w:p w14:paraId="5A1A8693" w14:textId="77777777" w:rsidR="002F6556" w:rsidRPr="002F6556" w:rsidRDefault="002F6556" w:rsidP="002F6556">
      <w:pPr>
        <w:rPr>
          <w:rFonts w:ascii="Century Gothic" w:hAnsi="Century Gothic"/>
        </w:rPr>
      </w:pPr>
      <w:r w:rsidRPr="002F6556">
        <w:rPr>
          <w:rFonts w:ascii="Century Gothic" w:hAnsi="Century Gothic"/>
        </w:rPr>
        <w:t>PROTECTIONS FOR TENANTS WITH ESA AND SERVICE ANIMALS: WHAT LANDLORDS CAN’T DO </w:t>
      </w:r>
    </w:p>
    <w:p w14:paraId="46A99E14" w14:textId="7BB750A1" w:rsidR="002F6556" w:rsidRPr="002F6556" w:rsidRDefault="002F6556" w:rsidP="002F6556">
      <w:pPr>
        <w:rPr>
          <w:rFonts w:ascii="Century Gothic" w:hAnsi="Century Gothic"/>
        </w:rPr>
      </w:pPr>
      <w:r w:rsidRPr="002F6556">
        <w:rPr>
          <w:rFonts w:ascii="Century Gothic" w:hAnsi="Century Gothic"/>
        </w:rPr>
        <w:t xml:space="preserve">Landlords cannot, under any circumstances, ask a tenant about their disability or why they require emotional support or </w:t>
      </w:r>
      <w:r w:rsidRPr="00A130BE">
        <w:rPr>
          <w:rFonts w:ascii="Century Gothic" w:hAnsi="Century Gothic"/>
        </w:rPr>
        <w:t xml:space="preserve">a </w:t>
      </w:r>
      <w:r w:rsidRPr="002F6556">
        <w:rPr>
          <w:rFonts w:ascii="Century Gothic" w:hAnsi="Century Gothic"/>
        </w:rPr>
        <w:t>service animal. Landlords also cannot deny ESAs or service animals based on allergies or general aversions, pet breed, pet weight, or current no-pet policies. Lastly, it is illegal for landlords to charge additional fees, such as extra rent or deposits, to tenants with emotional support or service animals.   </w:t>
      </w:r>
    </w:p>
    <w:p w14:paraId="74223596" w14:textId="77777777" w:rsidR="002F6556" w:rsidRPr="002F6556" w:rsidRDefault="002F6556" w:rsidP="002F6556">
      <w:pPr>
        <w:rPr>
          <w:rFonts w:ascii="Century Gothic" w:hAnsi="Century Gothic"/>
        </w:rPr>
      </w:pPr>
      <w:r w:rsidRPr="002F6556">
        <w:rPr>
          <w:rFonts w:ascii="Century Gothic" w:hAnsi="Century Gothic"/>
        </w:rPr>
        <w:t>It is, however, important to remember that tenants are responsible for any </w:t>
      </w:r>
      <w:hyperlink r:id="rId7" w:tgtFrame="_blank" w:history="1">
        <w:r w:rsidRPr="002F6556">
          <w:rPr>
            <w:rStyle w:val="Hyperlink"/>
            <w:rFonts w:ascii="Century Gothic" w:hAnsi="Century Gothic"/>
            <w:color w:val="auto"/>
            <w:u w:val="none"/>
          </w:rPr>
          <w:t>damage incurred by their emotional support or service animals.</w:t>
        </w:r>
      </w:hyperlink>
      <w:r w:rsidRPr="002F6556">
        <w:rPr>
          <w:rFonts w:ascii="Century Gothic" w:hAnsi="Century Gothic"/>
        </w:rPr>
        <w:t> Landlords may legally charge tenants for pet-related damages to the unit, and tenants are legally required to pay.  </w:t>
      </w:r>
    </w:p>
    <w:p w14:paraId="5F6EB0E7" w14:textId="5EB7168E" w:rsidR="002F6556" w:rsidRPr="002F6556" w:rsidRDefault="002F6556" w:rsidP="002F6556">
      <w:pPr>
        <w:rPr>
          <w:rFonts w:ascii="Century Gothic" w:hAnsi="Century Gothic"/>
        </w:rPr>
      </w:pPr>
      <w:r w:rsidRPr="002F6556">
        <w:rPr>
          <w:rFonts w:ascii="Century Gothic" w:hAnsi="Century Gothic"/>
        </w:rPr>
        <w:t>It is paramount to maintain clear communication with your landlord when requesting to rent with an ESA or service dog. If a landlord does not reasonably comply </w:t>
      </w:r>
      <w:r w:rsidRPr="00A130BE">
        <w:rPr>
          <w:rFonts w:ascii="Century Gothic" w:hAnsi="Century Gothic"/>
        </w:rPr>
        <w:t>with</w:t>
      </w:r>
      <w:r w:rsidRPr="002F6556">
        <w:rPr>
          <w:rFonts w:ascii="Century Gothic" w:hAnsi="Century Gothic"/>
        </w:rPr>
        <w:t xml:space="preserve"> a request, tenants may file an official complaint with the Department of Housing or sue for discrimination.  </w:t>
      </w:r>
    </w:p>
    <w:p w14:paraId="69FE0A57" w14:textId="06FAD868" w:rsidR="00DF7756" w:rsidRPr="00A130BE" w:rsidRDefault="002F6556">
      <w:pPr>
        <w:rPr>
          <w:rFonts w:ascii="Century Gothic" w:hAnsi="Century Gothic"/>
        </w:rPr>
      </w:pPr>
      <w:r w:rsidRPr="00A130BE">
        <w:rPr>
          <w:rFonts w:ascii="Century Gothic" w:hAnsi="Century Gothic"/>
        </w:rPr>
        <w:lastRenderedPageBreak/>
        <w:t xml:space="preserve">According to the Fair Housing Act of 1968 and the Americans with Disabilities Act of 1990, Landlords must reasonably accommodate all emotional support and service animals. They also must waive all pet-related fees—regardless of </w:t>
      </w:r>
      <w:r w:rsidRPr="00A130BE">
        <w:rPr>
          <w:rFonts w:ascii="Century Gothic" w:hAnsi="Century Gothic"/>
        </w:rPr>
        <w:t>the</w:t>
      </w:r>
      <w:r w:rsidRPr="00A130BE">
        <w:rPr>
          <w:rFonts w:ascii="Century Gothic" w:hAnsi="Century Gothic"/>
        </w:rPr>
        <w:t> pet breed, weight, or policy restrictions in place. If a tenant supplies the necessary documentation, landlords cannot legally discriminate against their emotional support or service animals—unless they are unable to reasonably accommodate them. </w:t>
      </w:r>
    </w:p>
    <w:p w14:paraId="7D138B7D" w14:textId="71DB246E" w:rsidR="002F6556" w:rsidRPr="00A130BE" w:rsidRDefault="002F6556">
      <w:pPr>
        <w:rPr>
          <w:rFonts w:ascii="Century Gothic" w:hAnsi="Century Gothic"/>
        </w:rPr>
      </w:pPr>
    </w:p>
    <w:p w14:paraId="7F842334" w14:textId="77777777" w:rsidR="002F6556" w:rsidRPr="002F6556" w:rsidRDefault="002F6556" w:rsidP="002F6556">
      <w:pPr>
        <w:shd w:val="clear" w:color="auto" w:fill="FFFFFF"/>
        <w:spacing w:before="270" w:after="270" w:line="240" w:lineRule="auto"/>
        <w:rPr>
          <w:rFonts w:ascii="Century Gothic" w:eastAsia="Times New Roman" w:hAnsi="Century Gothic" w:cs="Times New Roman"/>
          <w:color w:val="4C4C4C"/>
          <w:sz w:val="24"/>
          <w:szCs w:val="24"/>
        </w:rPr>
      </w:pPr>
      <w:r w:rsidRPr="002F6556">
        <w:rPr>
          <w:rFonts w:ascii="Century Gothic" w:eastAsia="Times New Roman" w:hAnsi="Century Gothic" w:cs="Times New Roman"/>
          <w:i/>
          <w:iCs/>
          <w:color w:val="4C4C4C"/>
          <w:sz w:val="24"/>
          <w:szCs w:val="24"/>
        </w:rPr>
        <w:t>For more reference:</w:t>
      </w:r>
    </w:p>
    <w:p w14:paraId="0B478E76" w14:textId="77777777" w:rsidR="002F6556" w:rsidRPr="002F6556" w:rsidRDefault="002F6556" w:rsidP="002F6556">
      <w:pPr>
        <w:numPr>
          <w:ilvl w:val="0"/>
          <w:numId w:val="10"/>
        </w:numPr>
        <w:shd w:val="clear" w:color="auto" w:fill="FFFFFF"/>
        <w:spacing w:before="100" w:beforeAutospacing="1" w:after="150" w:line="240" w:lineRule="auto"/>
        <w:rPr>
          <w:rFonts w:ascii="Century Gothic" w:eastAsia="Times New Roman" w:hAnsi="Century Gothic" w:cs="Times New Roman"/>
          <w:color w:val="4A4A4A"/>
          <w:sz w:val="26"/>
          <w:szCs w:val="26"/>
        </w:rPr>
      </w:pPr>
      <w:r w:rsidRPr="002F6556">
        <w:rPr>
          <w:rFonts w:ascii="Century Gothic" w:eastAsia="Times New Roman" w:hAnsi="Century Gothic" w:cs="Times New Roman"/>
          <w:color w:val="4A4A4A"/>
          <w:sz w:val="26"/>
          <w:szCs w:val="26"/>
        </w:rPr>
        <w:t>American Humane. Definition of a Service Dog vs. Emotional Support Animal vs. Therapy Dog. </w:t>
      </w:r>
      <w:hyperlink r:id="rId8" w:tgtFrame="_blank" w:history="1">
        <w:r w:rsidRPr="002F6556">
          <w:rPr>
            <w:rFonts w:ascii="Century Gothic" w:eastAsia="Times New Roman" w:hAnsi="Century Gothic" w:cs="Times New Roman"/>
            <w:color w:val="6DAF43"/>
            <w:sz w:val="26"/>
            <w:szCs w:val="26"/>
            <w:u w:val="single"/>
          </w:rPr>
          <w:t>Definition-of-Service-Dog_3_7_18.compressed.pdf (americanhumane.org)</w:t>
        </w:r>
      </w:hyperlink>
      <w:r w:rsidRPr="002F6556">
        <w:rPr>
          <w:rFonts w:ascii="Century Gothic" w:eastAsia="Times New Roman" w:hAnsi="Century Gothic" w:cs="Times New Roman"/>
          <w:color w:val="4A4A4A"/>
          <w:sz w:val="26"/>
          <w:szCs w:val="26"/>
        </w:rPr>
        <w:t> </w:t>
      </w:r>
    </w:p>
    <w:p w14:paraId="5330EF0D" w14:textId="77777777" w:rsidR="002F6556" w:rsidRPr="002F6556" w:rsidRDefault="002F6556" w:rsidP="002F6556">
      <w:pPr>
        <w:numPr>
          <w:ilvl w:val="0"/>
          <w:numId w:val="10"/>
        </w:numPr>
        <w:shd w:val="clear" w:color="auto" w:fill="FFFFFF"/>
        <w:spacing w:before="100" w:beforeAutospacing="1" w:after="150" w:line="240" w:lineRule="auto"/>
        <w:rPr>
          <w:rFonts w:ascii="Century Gothic" w:eastAsia="Times New Roman" w:hAnsi="Century Gothic" w:cs="Times New Roman"/>
          <w:color w:val="4A4A4A"/>
          <w:sz w:val="26"/>
          <w:szCs w:val="26"/>
        </w:rPr>
      </w:pPr>
      <w:r w:rsidRPr="002F6556">
        <w:rPr>
          <w:rFonts w:ascii="Century Gothic" w:eastAsia="Times New Roman" w:hAnsi="Century Gothic" w:cs="Times New Roman"/>
          <w:color w:val="4A4A4A"/>
          <w:sz w:val="26"/>
          <w:szCs w:val="26"/>
        </w:rPr>
        <w:t>American Humane. Definition of a Service Dog vs. Emotional Support Animal vs. Therapy Dog. </w:t>
      </w:r>
      <w:hyperlink r:id="rId9" w:tgtFrame="_blank" w:history="1">
        <w:r w:rsidRPr="002F6556">
          <w:rPr>
            <w:rFonts w:ascii="Century Gothic" w:eastAsia="Times New Roman" w:hAnsi="Century Gothic" w:cs="Times New Roman"/>
            <w:color w:val="6DAF43"/>
            <w:sz w:val="26"/>
            <w:szCs w:val="26"/>
            <w:u w:val="single"/>
          </w:rPr>
          <w:t>Definition-of-Service-Dog_3_7_18.compressed.pdf (americanhumane.org)</w:t>
        </w:r>
      </w:hyperlink>
      <w:r w:rsidRPr="002F6556">
        <w:rPr>
          <w:rFonts w:ascii="Century Gothic" w:eastAsia="Times New Roman" w:hAnsi="Century Gothic" w:cs="Times New Roman"/>
          <w:color w:val="4A4A4A"/>
          <w:sz w:val="26"/>
          <w:szCs w:val="26"/>
        </w:rPr>
        <w:t> </w:t>
      </w:r>
    </w:p>
    <w:p w14:paraId="174FA9AE" w14:textId="77777777" w:rsidR="002F6556" w:rsidRPr="002F6556" w:rsidRDefault="002F6556" w:rsidP="002F6556">
      <w:pPr>
        <w:numPr>
          <w:ilvl w:val="0"/>
          <w:numId w:val="10"/>
        </w:numPr>
        <w:shd w:val="clear" w:color="auto" w:fill="FFFFFF"/>
        <w:spacing w:before="100" w:beforeAutospacing="1" w:after="150" w:line="240" w:lineRule="auto"/>
        <w:rPr>
          <w:rFonts w:ascii="Century Gothic" w:eastAsia="Times New Roman" w:hAnsi="Century Gothic" w:cs="Times New Roman"/>
          <w:color w:val="4A4A4A"/>
          <w:sz w:val="26"/>
          <w:szCs w:val="26"/>
        </w:rPr>
      </w:pPr>
      <w:r w:rsidRPr="002F6556">
        <w:rPr>
          <w:rFonts w:ascii="Century Gothic" w:eastAsia="Times New Roman" w:hAnsi="Century Gothic" w:cs="Times New Roman"/>
          <w:color w:val="4A4A4A"/>
          <w:sz w:val="26"/>
          <w:szCs w:val="26"/>
        </w:rPr>
        <w:t>The United States Department of Housing and Urban Development. Assistance Animals. </w:t>
      </w:r>
      <w:hyperlink r:id="rId10" w:tgtFrame="_blank" w:history="1">
        <w:r w:rsidRPr="002F6556">
          <w:rPr>
            <w:rFonts w:ascii="Century Gothic" w:eastAsia="Times New Roman" w:hAnsi="Century Gothic" w:cs="Times New Roman"/>
            <w:color w:val="6DAF43"/>
            <w:sz w:val="26"/>
            <w:szCs w:val="26"/>
            <w:u w:val="single"/>
          </w:rPr>
          <w:t>Assistance Animals | HUD.gov / U.S. Department of Housing and Urban Development (HUD)</w:t>
        </w:r>
      </w:hyperlink>
      <w:r w:rsidRPr="002F6556">
        <w:rPr>
          <w:rFonts w:ascii="Century Gothic" w:eastAsia="Times New Roman" w:hAnsi="Century Gothic" w:cs="Times New Roman"/>
          <w:color w:val="4A4A4A"/>
          <w:sz w:val="26"/>
          <w:szCs w:val="26"/>
        </w:rPr>
        <w:t>  </w:t>
      </w:r>
    </w:p>
    <w:p w14:paraId="662D3786" w14:textId="77777777" w:rsidR="002F6556" w:rsidRPr="002F6556" w:rsidRDefault="002F6556" w:rsidP="002F6556">
      <w:pPr>
        <w:shd w:val="clear" w:color="auto" w:fill="FFFFFF"/>
        <w:spacing w:before="270" w:after="270" w:line="240" w:lineRule="auto"/>
        <w:ind w:left="720"/>
        <w:rPr>
          <w:rFonts w:ascii="Century Gothic" w:eastAsia="Times New Roman" w:hAnsi="Century Gothic" w:cs="Times New Roman"/>
          <w:color w:val="4C4C4C"/>
          <w:sz w:val="26"/>
          <w:szCs w:val="26"/>
        </w:rPr>
      </w:pPr>
      <w:r w:rsidRPr="002F6556">
        <w:rPr>
          <w:rFonts w:ascii="Century Gothic" w:eastAsia="Times New Roman" w:hAnsi="Century Gothic" w:cs="Times New Roman"/>
          <w:color w:val="4C4C4C"/>
          <w:sz w:val="26"/>
          <w:szCs w:val="26"/>
        </w:rPr>
        <w:t> </w:t>
      </w:r>
    </w:p>
    <w:p w14:paraId="6FB7FC2C" w14:textId="77777777" w:rsidR="002F6556" w:rsidRPr="002F6556" w:rsidRDefault="002F6556" w:rsidP="002F6556">
      <w:pPr>
        <w:numPr>
          <w:ilvl w:val="0"/>
          <w:numId w:val="10"/>
        </w:numPr>
        <w:shd w:val="clear" w:color="auto" w:fill="FFFFFF"/>
        <w:spacing w:before="100" w:beforeAutospacing="1" w:after="150" w:line="240" w:lineRule="auto"/>
        <w:rPr>
          <w:rFonts w:ascii="Century Gothic" w:eastAsia="Times New Roman" w:hAnsi="Century Gothic" w:cs="Times New Roman"/>
          <w:color w:val="4A4A4A"/>
          <w:sz w:val="26"/>
          <w:szCs w:val="26"/>
        </w:rPr>
      </w:pPr>
      <w:r w:rsidRPr="002F6556">
        <w:rPr>
          <w:rFonts w:ascii="Century Gothic" w:eastAsia="Times New Roman" w:hAnsi="Century Gothic" w:cs="Times New Roman"/>
          <w:color w:val="4A4A4A"/>
          <w:sz w:val="26"/>
          <w:szCs w:val="26"/>
        </w:rPr>
        <w:t>ADA. Service Animals. </w:t>
      </w:r>
      <w:hyperlink r:id="rId11" w:tgtFrame="_blank" w:history="1">
        <w:r w:rsidRPr="002F6556">
          <w:rPr>
            <w:rFonts w:ascii="Century Gothic" w:eastAsia="Times New Roman" w:hAnsi="Century Gothic" w:cs="Times New Roman"/>
            <w:color w:val="6DAF43"/>
            <w:sz w:val="26"/>
            <w:szCs w:val="26"/>
            <w:u w:val="single"/>
          </w:rPr>
          <w:t>ADA 2010 Revised Requirements: Service Animals</w:t>
        </w:r>
      </w:hyperlink>
      <w:r w:rsidRPr="002F6556">
        <w:rPr>
          <w:rFonts w:ascii="Century Gothic" w:eastAsia="Times New Roman" w:hAnsi="Century Gothic" w:cs="Times New Roman"/>
          <w:color w:val="4A4A4A"/>
          <w:sz w:val="26"/>
          <w:szCs w:val="26"/>
        </w:rPr>
        <w:t> </w:t>
      </w:r>
    </w:p>
    <w:p w14:paraId="7F11910F" w14:textId="77777777" w:rsidR="002F6556" w:rsidRDefault="002F6556"/>
    <w:sectPr w:rsidR="002F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46D"/>
    <w:multiLevelType w:val="multilevel"/>
    <w:tmpl w:val="B55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83E2B"/>
    <w:multiLevelType w:val="multilevel"/>
    <w:tmpl w:val="838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5380C"/>
    <w:multiLevelType w:val="multilevel"/>
    <w:tmpl w:val="D3FC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C06D0"/>
    <w:multiLevelType w:val="multilevel"/>
    <w:tmpl w:val="31D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A6233"/>
    <w:multiLevelType w:val="multilevel"/>
    <w:tmpl w:val="2B3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02253"/>
    <w:multiLevelType w:val="multilevel"/>
    <w:tmpl w:val="F578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B5E33"/>
    <w:multiLevelType w:val="multilevel"/>
    <w:tmpl w:val="12A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95DF4"/>
    <w:multiLevelType w:val="multilevel"/>
    <w:tmpl w:val="6828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200C7"/>
    <w:multiLevelType w:val="multilevel"/>
    <w:tmpl w:val="27D0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32882"/>
    <w:multiLevelType w:val="multilevel"/>
    <w:tmpl w:val="6CF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131661">
    <w:abstractNumId w:val="6"/>
  </w:num>
  <w:num w:numId="2" w16cid:durableId="1426612050">
    <w:abstractNumId w:val="4"/>
  </w:num>
  <w:num w:numId="3" w16cid:durableId="449667087">
    <w:abstractNumId w:val="9"/>
  </w:num>
  <w:num w:numId="4" w16cid:durableId="1598635864">
    <w:abstractNumId w:val="5"/>
  </w:num>
  <w:num w:numId="5" w16cid:durableId="1637951743">
    <w:abstractNumId w:val="1"/>
  </w:num>
  <w:num w:numId="6" w16cid:durableId="2120907943">
    <w:abstractNumId w:val="3"/>
  </w:num>
  <w:num w:numId="7" w16cid:durableId="1642926226">
    <w:abstractNumId w:val="8"/>
  </w:num>
  <w:num w:numId="8" w16cid:durableId="1969774033">
    <w:abstractNumId w:val="0"/>
  </w:num>
  <w:num w:numId="9" w16cid:durableId="1971545552">
    <w:abstractNumId w:val="2"/>
  </w:num>
  <w:num w:numId="10" w16cid:durableId="206197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56"/>
    <w:rsid w:val="002F6556"/>
    <w:rsid w:val="00A130BE"/>
    <w:rsid w:val="00D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BFE8"/>
  <w15:chartTrackingRefBased/>
  <w15:docId w15:val="{8945CDFF-DED8-4F1A-8287-B7DD6A4F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56"/>
    <w:rPr>
      <w:color w:val="0563C1" w:themeColor="hyperlink"/>
      <w:u w:val="single"/>
    </w:rPr>
  </w:style>
  <w:style w:type="character" w:styleId="UnresolvedMention">
    <w:name w:val="Unresolved Mention"/>
    <w:basedOn w:val="DefaultParagraphFont"/>
    <w:uiPriority w:val="99"/>
    <w:semiHidden/>
    <w:unhideWhenUsed/>
    <w:rsid w:val="002F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4745">
      <w:bodyDiv w:val="1"/>
      <w:marLeft w:val="0"/>
      <w:marRight w:val="0"/>
      <w:marTop w:val="0"/>
      <w:marBottom w:val="0"/>
      <w:divBdr>
        <w:top w:val="none" w:sz="0" w:space="0" w:color="auto"/>
        <w:left w:val="none" w:sz="0" w:space="0" w:color="auto"/>
        <w:bottom w:val="none" w:sz="0" w:space="0" w:color="auto"/>
        <w:right w:val="none" w:sz="0" w:space="0" w:color="auto"/>
      </w:divBdr>
    </w:div>
    <w:div w:id="704603593">
      <w:bodyDiv w:val="1"/>
      <w:marLeft w:val="0"/>
      <w:marRight w:val="0"/>
      <w:marTop w:val="0"/>
      <w:marBottom w:val="0"/>
      <w:divBdr>
        <w:top w:val="none" w:sz="0" w:space="0" w:color="auto"/>
        <w:left w:val="none" w:sz="0" w:space="0" w:color="auto"/>
        <w:bottom w:val="none" w:sz="0" w:space="0" w:color="auto"/>
        <w:right w:val="none" w:sz="0" w:space="0" w:color="auto"/>
      </w:divBdr>
    </w:div>
    <w:div w:id="8998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humane.org/app/uploads/2018/05/Definition-of-Service-Dog_3_7_18.compress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artments.com/blog/dealing-with-pet-damage-in-your-apar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gov/program_offices/fair_housing_equal_opp/assistance_animals" TargetMode="External"/><Relationship Id="rId11" Type="http://schemas.openxmlformats.org/officeDocument/2006/relationships/hyperlink" Target="https://www.ada.gov/service_animals_2010.htm" TargetMode="External"/><Relationship Id="rId5" Type="http://schemas.openxmlformats.org/officeDocument/2006/relationships/hyperlink" Target="https://www.ada.gov/service_animals_2010.htm" TargetMode="External"/><Relationship Id="rId10" Type="http://schemas.openxmlformats.org/officeDocument/2006/relationships/hyperlink" Target="https://www.hud.gov/program_offices/fair_housing_equal_opp/assistance_animals" TargetMode="External"/><Relationship Id="rId4" Type="http://schemas.openxmlformats.org/officeDocument/2006/relationships/webSettings" Target="webSettings.xml"/><Relationship Id="rId9" Type="http://schemas.openxmlformats.org/officeDocument/2006/relationships/hyperlink" Target="https://www.americanhumane.org/app/uploads/2018/05/Definition-of-Service-Dog_3_7_18.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2022-07-14T16:19:00Z</dcterms:created>
  <dcterms:modified xsi:type="dcterms:W3CDTF">2022-07-14T16:29:00Z</dcterms:modified>
</cp:coreProperties>
</file>